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6C" w:rsidRDefault="0076376C" w:rsidP="002137C7">
      <w:pPr>
        <w:spacing w:line="240" w:lineRule="auto"/>
      </w:pPr>
      <w:r>
        <w:t>Subject: Dental Insurance Now Available to PIA Members!</w:t>
      </w:r>
    </w:p>
    <w:p w:rsidR="0076376C" w:rsidRDefault="0076376C" w:rsidP="002137C7">
      <w:pPr>
        <w:spacing w:line="240" w:lineRule="auto"/>
      </w:pPr>
    </w:p>
    <w:p w:rsidR="0076376C" w:rsidRDefault="0076376C" w:rsidP="002137C7">
      <w:pPr>
        <w:spacing w:line="240" w:lineRule="auto"/>
      </w:pPr>
      <w:r>
        <w:t>The PIA Trust is pleased to announce that effective April 1, 2010, we have added Dental Insurance to our product line that is available to PIA members and their employees. The product is written through MetLife and we are delighted with the exciting new plan designs, competitive rates and dedicated customer service they are offering PIA members.</w:t>
      </w:r>
    </w:p>
    <w:p w:rsidR="0076376C" w:rsidRDefault="0076376C" w:rsidP="002137C7">
      <w:pPr>
        <w:spacing w:line="240" w:lineRule="auto"/>
      </w:pPr>
      <w:r>
        <w:t>Highlights for the High Plan* include:</w:t>
      </w:r>
    </w:p>
    <w:p w:rsidR="0076376C" w:rsidRDefault="0076376C" w:rsidP="00495702">
      <w:pPr>
        <w:pStyle w:val="ListParagraph"/>
        <w:numPr>
          <w:ilvl w:val="0"/>
          <w:numId w:val="1"/>
        </w:numPr>
        <w:spacing w:line="240" w:lineRule="auto"/>
      </w:pPr>
      <w:r>
        <w:t>Rich plan design offering a $2,000 annual maximum per person</w:t>
      </w:r>
    </w:p>
    <w:p w:rsidR="0076376C" w:rsidRDefault="0076376C" w:rsidP="00495702">
      <w:pPr>
        <w:pStyle w:val="ListParagraph"/>
        <w:numPr>
          <w:ilvl w:val="0"/>
          <w:numId w:val="1"/>
        </w:numPr>
        <w:spacing w:line="240" w:lineRule="auto"/>
      </w:pPr>
      <w:r>
        <w:t>No underwriting necessary</w:t>
      </w:r>
    </w:p>
    <w:p w:rsidR="0076376C" w:rsidRDefault="0076376C" w:rsidP="00495702">
      <w:pPr>
        <w:pStyle w:val="ListParagraph"/>
        <w:numPr>
          <w:ilvl w:val="0"/>
          <w:numId w:val="1"/>
        </w:numPr>
        <w:spacing w:line="240" w:lineRule="auto"/>
      </w:pPr>
      <w:r>
        <w:t>Passive PPO plan – allows freedom to choose any provider</w:t>
      </w:r>
    </w:p>
    <w:p w:rsidR="0076376C" w:rsidRDefault="0076376C" w:rsidP="00495702">
      <w:pPr>
        <w:pStyle w:val="ListParagraph"/>
        <w:numPr>
          <w:ilvl w:val="0"/>
          <w:numId w:val="1"/>
        </w:numPr>
        <w:spacing w:line="240" w:lineRule="auto"/>
      </w:pPr>
      <w:r>
        <w:t>Preventive &amp; basic services available immediately</w:t>
      </w:r>
    </w:p>
    <w:p w:rsidR="0076376C" w:rsidRDefault="0076376C" w:rsidP="00495702">
      <w:pPr>
        <w:pStyle w:val="ListParagraph"/>
        <w:numPr>
          <w:ilvl w:val="0"/>
          <w:numId w:val="1"/>
        </w:numPr>
        <w:spacing w:line="240" w:lineRule="auto"/>
      </w:pPr>
      <w:r>
        <w:t>Preventive services paid at 100% - deductible applies only to basic and major services</w:t>
      </w:r>
    </w:p>
    <w:p w:rsidR="0076376C" w:rsidRDefault="0076376C" w:rsidP="00495702">
      <w:pPr>
        <w:pStyle w:val="ListParagraph"/>
        <w:numPr>
          <w:ilvl w:val="0"/>
          <w:numId w:val="1"/>
        </w:numPr>
        <w:spacing w:line="240" w:lineRule="auto"/>
      </w:pPr>
      <w:r>
        <w:t>Unique Zone pricing to ensure rates are competitive in your geographical area</w:t>
      </w:r>
    </w:p>
    <w:p w:rsidR="0076376C" w:rsidRDefault="0076376C" w:rsidP="00495702">
      <w:pPr>
        <w:pStyle w:val="ListParagraph"/>
        <w:numPr>
          <w:ilvl w:val="0"/>
          <w:numId w:val="1"/>
        </w:numPr>
        <w:spacing w:line="240" w:lineRule="auto"/>
      </w:pPr>
      <w:r>
        <w:t>Vision Discount available at no additional cost</w:t>
      </w:r>
    </w:p>
    <w:p w:rsidR="0076376C" w:rsidRDefault="0076376C" w:rsidP="00495702">
      <w:pPr>
        <w:spacing w:line="240" w:lineRule="auto"/>
      </w:pPr>
      <w:r>
        <w:t xml:space="preserve">A quick indication of rates, along with additional information about the plan and an application for coverage, is available online at </w:t>
      </w:r>
      <w:hyperlink r:id="rId5" w:history="1">
        <w:r w:rsidRPr="004D7D44">
          <w:rPr>
            <w:rStyle w:val="Hyperlink"/>
            <w:rFonts w:cs="Garamond"/>
          </w:rPr>
          <w:t>www.piatrust.com</w:t>
        </w:r>
      </w:hyperlink>
      <w:r>
        <w:t xml:space="preserve">. If you have additional questions, please contact Bill Wood at (800) 336-4759 or send him an email at </w:t>
      </w:r>
      <w:hyperlink r:id="rId6" w:history="1">
        <w:r w:rsidRPr="004D7D44">
          <w:rPr>
            <w:rStyle w:val="Hyperlink"/>
            <w:rFonts w:cs="Garamond"/>
          </w:rPr>
          <w:t>bwood@locktonaffinity.com</w:t>
        </w:r>
      </w:hyperlink>
      <w:r>
        <w:t>.</w:t>
      </w:r>
    </w:p>
    <w:p w:rsidR="0076376C" w:rsidRDefault="0076376C" w:rsidP="00495702">
      <w:pPr>
        <w:spacing w:line="240" w:lineRule="auto"/>
        <w:rPr>
          <w:i/>
          <w:iCs/>
          <w:sz w:val="20"/>
          <w:szCs w:val="20"/>
        </w:rPr>
      </w:pPr>
      <w:r>
        <w:rPr>
          <w:i/>
          <w:iCs/>
          <w:sz w:val="20"/>
          <w:szCs w:val="20"/>
        </w:rPr>
        <w:t>*A Low Plan option is also available.</w:t>
      </w:r>
    </w:p>
    <w:p w:rsidR="0076376C" w:rsidRDefault="0076376C" w:rsidP="00495702">
      <w:pPr>
        <w:spacing w:line="240" w:lineRule="auto"/>
        <w:rPr>
          <w:i/>
          <w:iCs/>
          <w:sz w:val="20"/>
          <w:szCs w:val="20"/>
        </w:rPr>
      </w:pPr>
      <w:r>
        <w:rPr>
          <w:i/>
          <w:iCs/>
          <w:sz w:val="20"/>
          <w:szCs w:val="20"/>
        </w:rPr>
        <w:t>No minimum participation required.</w:t>
      </w:r>
    </w:p>
    <w:p w:rsidR="0076376C" w:rsidRDefault="0076376C" w:rsidP="00495702">
      <w:pPr>
        <w:spacing w:line="240" w:lineRule="auto"/>
        <w:rPr>
          <w:i/>
          <w:iCs/>
          <w:sz w:val="20"/>
          <w:szCs w:val="20"/>
        </w:rPr>
      </w:pPr>
      <w:r>
        <w:rPr>
          <w:i/>
          <w:iCs/>
          <w:sz w:val="20"/>
          <w:szCs w:val="20"/>
        </w:rPr>
        <w:t>PIA National membership, when required, must be current at all times.</w:t>
      </w:r>
    </w:p>
    <w:p w:rsidR="0076376C" w:rsidRPr="000B47F4" w:rsidRDefault="0076376C" w:rsidP="00495702">
      <w:pPr>
        <w:spacing w:line="240" w:lineRule="auto"/>
        <w:rPr>
          <w:i/>
          <w:iCs/>
          <w:sz w:val="20"/>
          <w:szCs w:val="20"/>
        </w:rPr>
      </w:pPr>
      <w:r>
        <w:rPr>
          <w:i/>
          <w:iCs/>
          <w:sz w:val="20"/>
          <w:szCs w:val="20"/>
        </w:rPr>
        <w:t>Program administered by Lockton Risk Services, Inc.</w:t>
      </w:r>
    </w:p>
    <w:sectPr w:rsidR="0076376C" w:rsidRPr="000B47F4" w:rsidSect="00411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C234C"/>
    <w:multiLevelType w:val="hybridMultilevel"/>
    <w:tmpl w:val="9D960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FD9"/>
    <w:rsid w:val="000B47F4"/>
    <w:rsid w:val="001214FA"/>
    <w:rsid w:val="00164F24"/>
    <w:rsid w:val="002137C7"/>
    <w:rsid w:val="00411FF3"/>
    <w:rsid w:val="00495702"/>
    <w:rsid w:val="004C4CE9"/>
    <w:rsid w:val="004D7D44"/>
    <w:rsid w:val="004E3B8F"/>
    <w:rsid w:val="005D30CC"/>
    <w:rsid w:val="006045C2"/>
    <w:rsid w:val="006C493B"/>
    <w:rsid w:val="0076376C"/>
    <w:rsid w:val="00790337"/>
    <w:rsid w:val="008838AD"/>
    <w:rsid w:val="0089304B"/>
    <w:rsid w:val="008A6A7C"/>
    <w:rsid w:val="008D0FD9"/>
    <w:rsid w:val="0098789A"/>
    <w:rsid w:val="009B0BB8"/>
    <w:rsid w:val="00A11D66"/>
    <w:rsid w:val="00AA7DDA"/>
    <w:rsid w:val="00AE1D1E"/>
    <w:rsid w:val="00AE4017"/>
    <w:rsid w:val="00B35ECC"/>
    <w:rsid w:val="00B5346F"/>
    <w:rsid w:val="00B8492A"/>
    <w:rsid w:val="00BA2A73"/>
    <w:rsid w:val="00C51347"/>
    <w:rsid w:val="00C72838"/>
    <w:rsid w:val="00D2188F"/>
    <w:rsid w:val="00DF1140"/>
    <w:rsid w:val="00E85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Calibri" w:hAnsi="Garamond"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F3"/>
    <w:pPr>
      <w:spacing w:after="200" w:line="276" w:lineRule="auto"/>
    </w:pPr>
    <w:rPr>
      <w:rFonts w:cs="Garamond"/>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5702"/>
    <w:pPr>
      <w:ind w:left="720"/>
    </w:pPr>
  </w:style>
  <w:style w:type="character" w:styleId="Hyperlink">
    <w:name w:val="Hyperlink"/>
    <w:basedOn w:val="DefaultParagraphFont"/>
    <w:uiPriority w:val="99"/>
    <w:rsid w:val="00495702"/>
    <w:rPr>
      <w:rFonts w:cs="Times New Roman"/>
      <w:color w:val="0000FF"/>
      <w:u w:val="single"/>
    </w:rPr>
  </w:style>
  <w:style w:type="paragraph" w:styleId="BalloonText">
    <w:name w:val="Balloon Text"/>
    <w:basedOn w:val="Normal"/>
    <w:link w:val="BalloonTextChar"/>
    <w:uiPriority w:val="99"/>
    <w:semiHidden/>
    <w:rsid w:val="005D30CC"/>
    <w:rPr>
      <w:rFonts w:ascii="Tahoma" w:hAnsi="Tahoma" w:cs="Tahoma"/>
      <w:sz w:val="16"/>
      <w:szCs w:val="16"/>
    </w:rPr>
  </w:style>
  <w:style w:type="character" w:customStyle="1" w:styleId="BalloonTextChar">
    <w:name w:val="Balloon Text Char"/>
    <w:basedOn w:val="DefaultParagraphFont"/>
    <w:link w:val="BalloonText"/>
    <w:uiPriority w:val="99"/>
    <w:semiHidden/>
    <w:rsid w:val="008F5B1F"/>
    <w:rPr>
      <w:rFonts w:ascii="Times New Roman" w:hAnsi="Times New Roman" w:cs="Garamond"/>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wood@locktonaffinity.com" TargetMode="External"/><Relationship Id="rId5" Type="http://schemas.openxmlformats.org/officeDocument/2006/relationships/hyperlink" Target="http://www.piatru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214</Words>
  <Characters>1199</Characters>
  <Application>Microsoft Office Outlook</Application>
  <DocSecurity>0</DocSecurity>
  <Lines>0</Lines>
  <Paragraphs>0</Paragraphs>
  <ScaleCrop>false</ScaleCrop>
  <Company>Lockton Affinity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Dental Insurance Now Available to PIA Members</dc:title>
  <dc:subject/>
  <dc:creator>Costanza, Sharon</dc:creator>
  <cp:keywords/>
  <dc:description/>
  <cp:lastModifiedBy>Trina</cp:lastModifiedBy>
  <cp:revision>2</cp:revision>
  <cp:lastPrinted>2010-04-19T15:52:00Z</cp:lastPrinted>
  <dcterms:created xsi:type="dcterms:W3CDTF">2010-04-19T15:53:00Z</dcterms:created>
  <dcterms:modified xsi:type="dcterms:W3CDTF">2010-04-19T15:53:00Z</dcterms:modified>
</cp:coreProperties>
</file>